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57E7E1B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CC3AC2" w:rsidRPr="00CC3AC2">
        <w:rPr>
          <w:rFonts w:ascii="Calibri" w:hAnsi="Calibri"/>
          <w:b/>
          <w:bCs/>
          <w:sz w:val="22"/>
          <w:szCs w:val="22"/>
        </w:rPr>
        <w:t>Ultrazvuková diagnostická technika</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0148CD67" w:rsidR="00B95BB1" w:rsidRPr="00CC3AC2"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C3AC2">
        <w:rPr>
          <w:rFonts w:ascii="Calibri" w:eastAsia="SimSun" w:hAnsi="Calibri" w:cs="Calibri"/>
          <w:kern w:val="1"/>
          <w:sz w:val="22"/>
          <w:szCs w:val="22"/>
          <w:lang w:eastAsia="hi-IN" w:bidi="hi-IN"/>
        </w:rPr>
        <w:t>Předmět smlouvy je realizován v rámci projekt</w:t>
      </w:r>
      <w:r w:rsidR="00D9127C" w:rsidRPr="00CC3AC2">
        <w:rPr>
          <w:rFonts w:ascii="Calibri" w:eastAsia="SimSun" w:hAnsi="Calibri" w:cs="Calibri"/>
          <w:kern w:val="1"/>
          <w:sz w:val="22"/>
          <w:szCs w:val="22"/>
          <w:lang w:eastAsia="hi-IN" w:bidi="hi-IN"/>
        </w:rPr>
        <w:t>u</w:t>
      </w:r>
      <w:r w:rsidRPr="00CC3AC2">
        <w:rPr>
          <w:rFonts w:ascii="Calibri" w:eastAsia="SimSun" w:hAnsi="Calibri" w:cs="Calibri"/>
          <w:kern w:val="1"/>
          <w:sz w:val="22"/>
          <w:szCs w:val="22"/>
          <w:lang w:eastAsia="hi-IN" w:bidi="hi-IN"/>
        </w:rPr>
        <w:t xml:space="preserve"> </w:t>
      </w:r>
      <w:bookmarkStart w:id="0" w:name="_Hlk97188093"/>
      <w:r w:rsidR="00FD1F62" w:rsidRPr="00CC3AC2">
        <w:rPr>
          <w:rFonts w:ascii="Calibri" w:eastAsia="SimSun" w:hAnsi="Calibri" w:cs="Calibri"/>
          <w:kern w:val="1"/>
          <w:sz w:val="22"/>
          <w:szCs w:val="22"/>
          <w:lang w:eastAsia="hi-IN" w:bidi="hi-IN"/>
        </w:rPr>
        <w:t xml:space="preserve">„NPK, a.s., Litomyšlská nemocnice – vybavení navazujících oborů na UP 2“, </w:t>
      </w:r>
      <w:proofErr w:type="spellStart"/>
      <w:r w:rsidR="00FD1F62" w:rsidRPr="00CC3AC2">
        <w:rPr>
          <w:rFonts w:ascii="Calibri" w:eastAsia="SimSun" w:hAnsi="Calibri" w:cs="Calibri"/>
          <w:kern w:val="1"/>
          <w:sz w:val="22"/>
          <w:szCs w:val="22"/>
          <w:lang w:eastAsia="hi-IN" w:bidi="hi-IN"/>
        </w:rPr>
        <w:t>reg</w:t>
      </w:r>
      <w:proofErr w:type="spellEnd"/>
      <w:r w:rsidR="00FD1F62" w:rsidRPr="00CC3AC2">
        <w:rPr>
          <w:rFonts w:ascii="Calibri" w:eastAsia="SimSun" w:hAnsi="Calibri" w:cs="Calibri"/>
          <w:kern w:val="1"/>
          <w:sz w:val="22"/>
          <w:szCs w:val="22"/>
          <w:lang w:eastAsia="hi-IN" w:bidi="hi-IN"/>
        </w:rPr>
        <w:t>. č.   CZ.06.6.127/0.0/0.0/21_121/0016248, spolufinancovaného Evropskou unií v rámci reakce Unie na pandemii COVID-19</w:t>
      </w:r>
      <w:r w:rsidR="00FD1F62" w:rsidRPr="00CC3AC2">
        <w:rPr>
          <w:rFonts w:ascii="Calibri" w:eastAsia="SimSun" w:hAnsi="Calibri" w:cs="Calibri"/>
          <w:i/>
          <w:iCs/>
          <w:kern w:val="1"/>
          <w:sz w:val="22"/>
          <w:szCs w:val="22"/>
          <w:lang w:eastAsia="hi-IN" w:bidi="hi-IN"/>
        </w:rPr>
        <w:t>.</w:t>
      </w:r>
      <w:r w:rsidR="00FD1F62" w:rsidRPr="00CC3AC2">
        <w:rPr>
          <w:rFonts w:ascii="Calibri" w:eastAsia="SimSun" w:hAnsi="Calibri" w:cs="Calibri"/>
          <w:kern w:val="1"/>
          <w:sz w:val="22"/>
          <w:szCs w:val="22"/>
          <w:lang w:eastAsia="hi-IN" w:bidi="hi-IN"/>
        </w:rPr>
        <w:t xml:space="preserve"> </w:t>
      </w:r>
      <w:bookmarkEnd w:id="0"/>
    </w:p>
    <w:p w14:paraId="3D0B99D4" w14:textId="34CC9AC1"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w:t>
      </w:r>
      <w:r w:rsidR="00CC3AC2">
        <w:rPr>
          <w:rFonts w:ascii="Calibri" w:eastAsia="SimSun" w:hAnsi="Calibri"/>
          <w:kern w:val="2"/>
          <w:sz w:val="22"/>
          <w:szCs w:val="22"/>
          <w:highlight w:val="yellow"/>
          <w:lang w:eastAsia="hi-IN" w:bidi="hi-IN"/>
        </w:rPr>
        <w:t>2</w:t>
      </w:r>
      <w:r w:rsidR="00F635CA" w:rsidRPr="00B95BB1">
        <w:rPr>
          <w:rFonts w:ascii="Calibri" w:eastAsia="SimSun" w:hAnsi="Calibri"/>
          <w:kern w:val="2"/>
          <w:sz w:val="22"/>
          <w:szCs w:val="22"/>
          <w:highlight w:val="yellow"/>
          <w:lang w:eastAsia="hi-IN" w:bidi="hi-IN"/>
        </w:rPr>
        <w:t xml:space="preserve"> veřejné zakázky, </w:t>
      </w:r>
      <w:r w:rsidR="00D9127C" w:rsidRPr="00B95BB1">
        <w:rPr>
          <w:rFonts w:ascii="Calibri" w:eastAsia="SimSun" w:hAnsi="Calibri"/>
          <w:kern w:val="2"/>
          <w:sz w:val="22"/>
          <w:szCs w:val="22"/>
          <w:highlight w:val="yellow"/>
          <w:lang w:eastAsia="hi-IN" w:bidi="hi-IN"/>
        </w:rPr>
        <w:t>počet kusů …………………………………………pro část č. 3 veřejné zakázky</w:t>
      </w:r>
      <w:r w:rsidR="009F5116"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FA5A55">
        <w:rPr>
          <w:rFonts w:ascii="Calibri" w:eastAsia="SimSun" w:hAnsi="Calibri"/>
          <w:kern w:val="2"/>
          <w:sz w:val="22"/>
          <w:szCs w:val="22"/>
          <w:highlight w:val="yellow"/>
          <w:lang w:eastAsia="hi-IN" w:bidi="hi-IN"/>
        </w:rPr>
        <w:t>,</w:t>
      </w:r>
      <w:r w:rsidR="00FA5A55" w:rsidRPr="00FA5A55">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počet kusů …………………………………………pro část č. </w:t>
      </w:r>
      <w:r w:rsidR="00FA5A55">
        <w:rPr>
          <w:rFonts w:ascii="Calibri" w:eastAsia="SimSun" w:hAnsi="Calibri"/>
          <w:kern w:val="2"/>
          <w:sz w:val="22"/>
          <w:szCs w:val="22"/>
          <w:highlight w:val="yellow"/>
          <w:lang w:eastAsia="hi-IN" w:bidi="hi-IN"/>
        </w:rPr>
        <w:t>4</w:t>
      </w:r>
      <w:r w:rsidR="00FA5A55" w:rsidRPr="00B95BB1">
        <w:rPr>
          <w:rFonts w:ascii="Calibri" w:eastAsia="SimSun" w:hAnsi="Calibri"/>
          <w:kern w:val="2"/>
          <w:sz w:val="22"/>
          <w:szCs w:val="22"/>
          <w:highlight w:val="yellow"/>
          <w:lang w:eastAsia="hi-IN" w:bidi="hi-IN"/>
        </w:rPr>
        <w:t xml:space="preserve"> veřejné zakázky -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91D636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FE6E74B" w14:textId="77777777" w:rsidR="00CC3AC2" w:rsidRDefault="00100FC1" w:rsidP="00CC3AC2">
      <w:pPr>
        <w:pStyle w:val="Odstavecseseznamem"/>
        <w:spacing w:after="240" w:line="276" w:lineRule="auto"/>
        <w:ind w:hanging="11"/>
        <w:rPr>
          <w:rFonts w:ascii="Calibri" w:eastAsia="Calibri" w:hAnsi="Calibri" w:cs="Arial"/>
          <w:b/>
          <w:bCs/>
          <w:noProof w:val="0"/>
          <w:sz w:val="22"/>
          <w:szCs w:val="22"/>
          <w:lang w:eastAsia="en-US"/>
        </w:rPr>
      </w:pPr>
      <w:r w:rsidRPr="00CC3AC2">
        <w:rPr>
          <w:rFonts w:ascii="Calibri" w:eastAsia="Calibri" w:hAnsi="Calibri" w:cs="Arial"/>
          <w:b/>
          <w:bCs/>
          <w:noProof w:val="0"/>
          <w:sz w:val="22"/>
          <w:szCs w:val="22"/>
          <w:lang w:eastAsia="en-US"/>
        </w:rPr>
        <w:t>Litomyšlská nemocnice, J. E. Purkyně 652, 570 14 Litomyšl (</w:t>
      </w:r>
      <w:r w:rsidR="00CC3AC2" w:rsidRPr="00CC3AC2">
        <w:rPr>
          <w:rFonts w:ascii="Calibri" w:eastAsia="Calibri" w:hAnsi="Calibri" w:cs="Arial"/>
          <w:b/>
          <w:bCs/>
          <w:noProof w:val="0"/>
          <w:sz w:val="22"/>
          <w:szCs w:val="22"/>
          <w:lang w:eastAsia="en-US"/>
        </w:rPr>
        <w:t>interna, ortopedie, porodnicko-gynekologické oddělení</w:t>
      </w:r>
      <w:r w:rsidRPr="00CC3AC2">
        <w:rPr>
          <w:rFonts w:ascii="Calibri" w:eastAsia="Calibri" w:hAnsi="Calibri" w:cs="Arial"/>
          <w:b/>
          <w:bCs/>
          <w:noProof w:val="0"/>
          <w:sz w:val="22"/>
          <w:szCs w:val="22"/>
          <w:lang w:eastAsia="en-US"/>
        </w:rPr>
        <w:t>)</w:t>
      </w:r>
    </w:p>
    <w:p w14:paraId="0848CD3D" w14:textId="3DABABA3" w:rsidR="0040421D" w:rsidRPr="00A40542" w:rsidRDefault="00A40542" w:rsidP="00CC3AC2">
      <w:pPr>
        <w:pStyle w:val="Odstavecseseznamem"/>
        <w:spacing w:after="240" w:line="276" w:lineRule="auto"/>
        <w:ind w:left="709" w:hanging="425"/>
        <w:rPr>
          <w:rFonts w:ascii="Calibri" w:eastAsia="SimSun" w:hAnsi="Calibri" w:cs="Calibri"/>
          <w:b/>
          <w:bCs/>
          <w:kern w:val="1"/>
          <w:sz w:val="22"/>
          <w:szCs w:val="22"/>
          <w:lang w:eastAsia="hi-IN" w:bidi="hi-IN"/>
        </w:rPr>
      </w:pPr>
      <w:r w:rsidRPr="000461CA">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D45EF3" w:rsidRPr="00A40542">
        <w:rPr>
          <w:rFonts w:ascii="Calibri" w:eastAsia="SimSun" w:hAnsi="Calibri" w:cs="Calibri"/>
          <w:b/>
          <w:bCs/>
          <w:kern w:val="1"/>
          <w:sz w:val="22"/>
          <w:szCs w:val="22"/>
          <w:lang w:eastAsia="hi-IN" w:bidi="hi-IN"/>
        </w:rPr>
        <w:t>Zboží bude dodáno do místa plnění nejpozději do 1</w:t>
      </w:r>
      <w:r w:rsidR="00CC3AC2">
        <w:rPr>
          <w:rFonts w:ascii="Calibri" w:eastAsia="SimSun" w:hAnsi="Calibri" w:cs="Calibri"/>
          <w:b/>
          <w:bCs/>
          <w:kern w:val="1"/>
          <w:sz w:val="22"/>
          <w:szCs w:val="22"/>
          <w:lang w:eastAsia="hi-IN" w:bidi="hi-IN"/>
        </w:rPr>
        <w:t>2</w:t>
      </w:r>
      <w:r w:rsidR="00D45EF3" w:rsidRPr="00A40542">
        <w:rPr>
          <w:rFonts w:ascii="Calibri" w:eastAsia="SimSun" w:hAnsi="Calibri" w:cs="Calibri"/>
          <w:b/>
          <w:bCs/>
          <w:kern w:val="1"/>
          <w:sz w:val="22"/>
          <w:szCs w:val="22"/>
          <w:lang w:eastAsia="hi-IN" w:bidi="hi-IN"/>
        </w:rPr>
        <w:t xml:space="preserve"> týdnů od nabytí účinnosti kupní smlouvy.</w:t>
      </w:r>
    </w:p>
    <w:p w14:paraId="5D08B69E" w14:textId="77777777" w:rsidR="00D45EF3" w:rsidRPr="00A40542" w:rsidRDefault="00D45EF3" w:rsidP="00084EBD">
      <w:pPr>
        <w:pStyle w:val="Odstavecseseznamem"/>
        <w:spacing w:after="60"/>
        <w:ind w:left="721" w:hanging="437"/>
        <w:contextualSpacing w:val="0"/>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3.</w:t>
      </w:r>
      <w:r w:rsidRPr="00A40542">
        <w:rPr>
          <w:rFonts w:ascii="Calibri" w:eastAsia="SimSun" w:hAnsi="Calibri" w:cs="Calibri"/>
          <w:kern w:val="1"/>
          <w:sz w:val="22"/>
          <w:szCs w:val="22"/>
          <w:lang w:eastAsia="hi-IN" w:bidi="hi-IN"/>
        </w:rPr>
        <w:tab/>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45216B05" w14:textId="4D4597C9" w:rsidR="00D45EF3" w:rsidRPr="00A40542" w:rsidRDefault="00D45EF3" w:rsidP="00084EBD">
      <w:pPr>
        <w:pStyle w:val="Odstavecseseznamem"/>
        <w:ind w:hanging="436"/>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4.</w:t>
      </w:r>
      <w:r w:rsidRPr="00A40542">
        <w:rPr>
          <w:rFonts w:ascii="Calibri" w:eastAsia="SimSun" w:hAnsi="Calibri" w:cs="Calibri"/>
          <w:kern w:val="1"/>
          <w:sz w:val="22"/>
          <w:szCs w:val="22"/>
          <w:lang w:eastAsia="hi-IN" w:bidi="hi-IN"/>
        </w:rPr>
        <w:tab/>
        <w:t>Prodávající bude informovat kupujícího o přesném termínu dodávky zboží, a to nejpozději 5 dnů před realizací dodávky. Kontaktní osoba je uvedena v čl. V. odst. 3 této smlouvy.</w:t>
      </w:r>
    </w:p>
    <w:p w14:paraId="01DCCFAB" w14:textId="77777777" w:rsidR="00B9779D" w:rsidRPr="00A40542" w:rsidRDefault="00B9779D" w:rsidP="001A2E82">
      <w:pPr>
        <w:pStyle w:val="Odstavecseseznamem"/>
        <w:ind w:hanging="436"/>
        <w:rPr>
          <w:rFonts w:ascii="Calibri" w:eastAsia="SimSun" w:hAnsi="Calibri" w:cs="Calibri"/>
          <w:i/>
          <w:i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77E9E090" w14:textId="77777777" w:rsidR="00CC3AC2" w:rsidRPr="00CC3AC2" w:rsidRDefault="006213CE" w:rsidP="0020671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3AC2">
        <w:rPr>
          <w:rFonts w:ascii="Calibri" w:eastAsia="SimSun" w:hAnsi="Calibri" w:cs="Calibri"/>
          <w:snapToGrid w:val="0"/>
          <w:kern w:val="1"/>
          <w:sz w:val="22"/>
          <w:szCs w:val="22"/>
          <w:lang w:eastAsia="hi-IN" w:bidi="hi-IN"/>
        </w:rPr>
        <w:t xml:space="preserve">Faktura musí obsahovat název projektu, v </w:t>
      </w:r>
      <w:proofErr w:type="gramStart"/>
      <w:r w:rsidRPr="00CC3AC2">
        <w:rPr>
          <w:rFonts w:ascii="Calibri" w:eastAsia="SimSun" w:hAnsi="Calibri" w:cs="Calibri"/>
          <w:snapToGrid w:val="0"/>
          <w:kern w:val="1"/>
          <w:sz w:val="22"/>
          <w:szCs w:val="22"/>
          <w:lang w:eastAsia="hi-IN" w:bidi="hi-IN"/>
        </w:rPr>
        <w:t>rámci</w:t>
      </w:r>
      <w:proofErr w:type="gramEnd"/>
      <w:r w:rsidRPr="00CC3AC2">
        <w:rPr>
          <w:rFonts w:ascii="Calibri" w:eastAsia="SimSun" w:hAnsi="Calibri" w:cs="Calibri"/>
          <w:snapToGrid w:val="0"/>
          <w:kern w:val="1"/>
          <w:sz w:val="22"/>
          <w:szCs w:val="22"/>
          <w:lang w:eastAsia="hi-IN" w:bidi="hi-IN"/>
        </w:rPr>
        <w:t xml:space="preserve"> kterého fakturace probíhá</w:t>
      </w:r>
      <w:r w:rsidR="00CC3AC2" w:rsidRPr="00CC3AC2">
        <w:rPr>
          <w:rFonts w:ascii="Calibri" w:eastAsia="SimSun" w:hAnsi="Calibri" w:cs="Calibri"/>
          <w:snapToGrid w:val="0"/>
          <w:kern w:val="1"/>
          <w:sz w:val="22"/>
          <w:szCs w:val="22"/>
          <w:lang w:eastAsia="hi-IN" w:bidi="hi-IN"/>
        </w:rPr>
        <w:t xml:space="preserve">: </w:t>
      </w:r>
      <w:r w:rsidR="00100FC1" w:rsidRPr="00CC3AC2">
        <w:rPr>
          <w:rFonts w:ascii="Calibri" w:eastAsia="SimSun" w:hAnsi="Calibri" w:cs="Calibri"/>
          <w:kern w:val="1"/>
          <w:sz w:val="22"/>
          <w:szCs w:val="22"/>
          <w:lang w:eastAsia="hi-IN" w:bidi="hi-IN"/>
        </w:rPr>
        <w:t xml:space="preserve">NPK, a.s., Litomyšlská nemocnice – vybavení navazujících oborů na UP 2, reg. č. CZ.06.6.127/0.0/0.0/21_121/0016248 a zároveň „P21_04“. </w:t>
      </w:r>
    </w:p>
    <w:p w14:paraId="37A52AE8" w14:textId="19F8C6A8" w:rsidR="006A36A9" w:rsidRPr="00CC3AC2" w:rsidRDefault="006A36A9" w:rsidP="0020671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3AC2">
        <w:rPr>
          <w:rFonts w:ascii="Calibri" w:eastAsia="SimSun" w:hAnsi="Calibri" w:cs="Calibri"/>
          <w:kern w:val="1"/>
          <w:sz w:val="22"/>
          <w:szCs w:val="22"/>
          <w:lang w:eastAsia="hi-IN" w:bidi="hi-IN"/>
        </w:rPr>
        <w:t xml:space="preserve">Splatnost faktury činí 30 </w:t>
      </w:r>
      <w:r w:rsidR="00A24426" w:rsidRPr="00CC3AC2">
        <w:rPr>
          <w:rFonts w:ascii="Calibri" w:eastAsia="SimSun" w:hAnsi="Calibri" w:cs="Calibri"/>
          <w:kern w:val="1"/>
          <w:sz w:val="22"/>
          <w:szCs w:val="22"/>
          <w:lang w:eastAsia="hi-IN" w:bidi="hi-IN"/>
        </w:rPr>
        <w:t>kal</w:t>
      </w:r>
      <w:r w:rsidR="00BA2E79" w:rsidRPr="00CC3AC2">
        <w:rPr>
          <w:rFonts w:ascii="Calibri" w:eastAsia="SimSun" w:hAnsi="Calibri" w:cs="Calibri"/>
          <w:kern w:val="1"/>
          <w:sz w:val="22"/>
          <w:szCs w:val="22"/>
          <w:lang w:eastAsia="hi-IN" w:bidi="hi-IN"/>
        </w:rPr>
        <w:t>e</w:t>
      </w:r>
      <w:r w:rsidR="00A24426" w:rsidRPr="00CC3AC2">
        <w:rPr>
          <w:rFonts w:ascii="Calibri" w:eastAsia="SimSun" w:hAnsi="Calibri" w:cs="Calibri"/>
          <w:kern w:val="1"/>
          <w:sz w:val="22"/>
          <w:szCs w:val="22"/>
          <w:lang w:eastAsia="hi-IN" w:bidi="hi-IN"/>
        </w:rPr>
        <w:t>ndářních dnů</w:t>
      </w:r>
      <w:r w:rsidR="00BA2E79" w:rsidRPr="00CC3AC2">
        <w:rPr>
          <w:rFonts w:ascii="Calibri" w:eastAsia="SimSun" w:hAnsi="Calibri" w:cs="Calibri"/>
          <w:kern w:val="1"/>
          <w:sz w:val="22"/>
          <w:szCs w:val="22"/>
          <w:lang w:eastAsia="hi-IN" w:bidi="hi-IN"/>
        </w:rPr>
        <w:t xml:space="preserve"> </w:t>
      </w:r>
      <w:bookmarkStart w:id="4" w:name="_Hlk96324720"/>
      <w:r w:rsidR="00BA2E79" w:rsidRPr="00CC3AC2">
        <w:rPr>
          <w:rFonts w:ascii="Calibri" w:eastAsia="SimSun" w:hAnsi="Calibri" w:cs="Calibri"/>
          <w:kern w:val="1"/>
          <w:sz w:val="22"/>
          <w:szCs w:val="22"/>
          <w:lang w:eastAsia="hi-IN" w:bidi="hi-IN"/>
        </w:rPr>
        <w:t>ode dne jejího doručení kupujícímu</w:t>
      </w:r>
      <w:bookmarkEnd w:id="4"/>
      <w:r w:rsidRPr="00CC3AC2">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F68C06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CC3A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75D49A86" w:rsidR="00A473D9" w:rsidRPr="00CC3A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CC3A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CC3AC2">
        <w:rPr>
          <w:rFonts w:ascii="Calibri" w:eastAsia="SimSun" w:hAnsi="Calibri" w:cs="Calibri"/>
          <w:kern w:val="2"/>
          <w:sz w:val="22"/>
          <w:szCs w:val="22"/>
          <w:lang w:eastAsia="hi-IN" w:bidi="hi-IN"/>
        </w:rPr>
        <w:t>2028</w:t>
      </w:r>
      <w:r w:rsidRPr="00CC3AC2">
        <w:rPr>
          <w:rFonts w:ascii="Calibri" w:eastAsia="SimSun" w:hAnsi="Calibri" w:cs="Calibri"/>
          <w:kern w:val="2"/>
          <w:sz w:val="22"/>
          <w:szCs w:val="22"/>
          <w:lang w:eastAsia="hi-IN" w:bidi="hi-IN"/>
        </w:rPr>
        <w:t>. Pokud je v českých právních předpisech stanovena lhůta delší, musí ji dodavatel použít</w:t>
      </w:r>
      <w:r w:rsidRPr="00CC3AC2">
        <w:rPr>
          <w:rFonts w:ascii="Calibri" w:eastAsia="SimSun" w:hAnsi="Calibri" w:cs="Calibri"/>
          <w:b/>
          <w:bCs/>
          <w:kern w:val="2"/>
          <w:sz w:val="22"/>
          <w:szCs w:val="22"/>
          <w:lang w:eastAsia="hi-IN" w:bidi="hi-IN"/>
        </w:rPr>
        <w:t>.</w:t>
      </w:r>
    </w:p>
    <w:p w14:paraId="0FBA3489" w14:textId="36F4BF7F" w:rsidR="00A473D9" w:rsidRPr="00CC3A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CC3AC2">
        <w:rPr>
          <w:rFonts w:ascii="Calibri" w:eastAsia="SimSun" w:hAnsi="Calibri" w:cs="Calibri"/>
          <w:kern w:val="2"/>
          <w:sz w:val="22"/>
          <w:szCs w:val="22"/>
          <w:lang w:eastAsia="hi-IN" w:bidi="hi-IN"/>
        </w:rPr>
        <w:t xml:space="preserve">Dodavatel je povinen minimálně do konce roku </w:t>
      </w:r>
      <w:r w:rsidR="00880C74" w:rsidRPr="00CC3AC2">
        <w:rPr>
          <w:rFonts w:ascii="Calibri" w:eastAsia="SimSun" w:hAnsi="Calibri" w:cs="Calibri"/>
          <w:kern w:val="2"/>
          <w:sz w:val="22"/>
          <w:szCs w:val="22"/>
          <w:lang w:eastAsia="hi-IN" w:bidi="hi-IN"/>
        </w:rPr>
        <w:t>2028</w:t>
      </w:r>
      <w:r w:rsidRPr="00CC3A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3DB8BA69" w:rsidR="00B9779D" w:rsidRDefault="00B9779D" w:rsidP="00710649">
      <w:pPr>
        <w:rPr>
          <w:rFonts w:ascii="Calibri" w:hAnsi="Calibri" w:cs="Calibri"/>
          <w:sz w:val="22"/>
          <w:szCs w:val="22"/>
          <w:shd w:val="clear" w:color="auto" w:fill="FFFFFF" w:themeFill="background1"/>
        </w:rPr>
      </w:pPr>
    </w:p>
    <w:p w14:paraId="72D4213D" w14:textId="666338C3" w:rsidR="000461CA" w:rsidRDefault="000461CA" w:rsidP="00710649">
      <w:pPr>
        <w:rPr>
          <w:rFonts w:ascii="Calibri" w:hAnsi="Calibri" w:cs="Calibri"/>
          <w:sz w:val="22"/>
          <w:szCs w:val="22"/>
          <w:shd w:val="clear" w:color="auto" w:fill="FFFFFF" w:themeFill="background1"/>
        </w:rPr>
      </w:pPr>
    </w:p>
    <w:p w14:paraId="07857193" w14:textId="2562DAFD" w:rsidR="00CC3AC2" w:rsidRDefault="00CC3AC2" w:rsidP="00710649">
      <w:pPr>
        <w:rPr>
          <w:rFonts w:ascii="Calibri" w:hAnsi="Calibri" w:cs="Calibri"/>
          <w:sz w:val="22"/>
          <w:szCs w:val="22"/>
          <w:shd w:val="clear" w:color="auto" w:fill="FFFFFF" w:themeFill="background1"/>
        </w:rPr>
      </w:pPr>
    </w:p>
    <w:p w14:paraId="5C77D36E" w14:textId="7BF713A6" w:rsidR="00CC3AC2" w:rsidRDefault="00CC3AC2" w:rsidP="00710649">
      <w:pPr>
        <w:rPr>
          <w:rFonts w:ascii="Calibri" w:hAnsi="Calibri" w:cs="Calibri"/>
          <w:sz w:val="22"/>
          <w:szCs w:val="22"/>
          <w:shd w:val="clear" w:color="auto" w:fill="FFFFFF" w:themeFill="background1"/>
        </w:rPr>
      </w:pPr>
    </w:p>
    <w:p w14:paraId="50B9CEB3" w14:textId="033B8B90" w:rsidR="00CC3AC2" w:rsidRDefault="00CC3AC2" w:rsidP="00710649">
      <w:pPr>
        <w:rPr>
          <w:rFonts w:ascii="Calibri" w:hAnsi="Calibri" w:cs="Calibri"/>
          <w:sz w:val="22"/>
          <w:szCs w:val="22"/>
          <w:shd w:val="clear" w:color="auto" w:fill="FFFFFF" w:themeFill="background1"/>
        </w:rPr>
      </w:pPr>
    </w:p>
    <w:p w14:paraId="1E65C152" w14:textId="77777777" w:rsidR="00CC3AC2" w:rsidRPr="00B90A24" w:rsidRDefault="00CC3AC2"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4F0C0BDC"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C2FC393" w14:textId="77777777" w:rsidR="000461CA" w:rsidRPr="00B90A24" w:rsidRDefault="000461CA" w:rsidP="00710649">
      <w:pPr>
        <w:rPr>
          <w:rFonts w:ascii="Calibri" w:hAnsi="Calibri" w:cs="Calibri"/>
          <w:bCs/>
          <w:sz w:val="22"/>
          <w:szCs w:val="22"/>
        </w:rPr>
      </w:pPr>
    </w:p>
    <w:p w14:paraId="1D1FEB34" w14:textId="40B62E80" w:rsidR="007D66FE" w:rsidRDefault="007D66FE" w:rsidP="00710649">
      <w:pPr>
        <w:rPr>
          <w:rFonts w:ascii="Calibri" w:hAnsi="Calibri" w:cs="Calibri"/>
          <w:bCs/>
          <w:sz w:val="22"/>
          <w:szCs w:val="22"/>
        </w:rPr>
      </w:pPr>
    </w:p>
    <w:p w14:paraId="2822A876" w14:textId="54A5870A" w:rsidR="00CC3AC2" w:rsidRDefault="00CC3AC2" w:rsidP="00710649">
      <w:pPr>
        <w:rPr>
          <w:rFonts w:ascii="Calibri" w:hAnsi="Calibri" w:cs="Calibri"/>
          <w:bCs/>
          <w:sz w:val="22"/>
          <w:szCs w:val="22"/>
        </w:rPr>
      </w:pPr>
    </w:p>
    <w:p w14:paraId="6D3A721B" w14:textId="76387017" w:rsidR="00CC3AC2" w:rsidRDefault="00CC3AC2" w:rsidP="00710649">
      <w:pPr>
        <w:rPr>
          <w:rFonts w:ascii="Calibri" w:hAnsi="Calibri" w:cs="Calibri"/>
          <w:bCs/>
          <w:sz w:val="22"/>
          <w:szCs w:val="22"/>
        </w:rPr>
      </w:pPr>
    </w:p>
    <w:p w14:paraId="6E310CFA" w14:textId="6ACBBEF1" w:rsidR="00CC3AC2" w:rsidRDefault="00CC3AC2" w:rsidP="00710649">
      <w:pPr>
        <w:rPr>
          <w:rFonts w:ascii="Calibri" w:hAnsi="Calibri" w:cs="Calibri"/>
          <w:bCs/>
          <w:sz w:val="22"/>
          <w:szCs w:val="22"/>
        </w:rPr>
      </w:pPr>
    </w:p>
    <w:p w14:paraId="25690196" w14:textId="77777777" w:rsidR="00CC3AC2" w:rsidRPr="00B90A24" w:rsidRDefault="00CC3AC2"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86EAFD5"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95C5E23" w14:textId="479443CC" w:rsidR="00CC3AC2" w:rsidRDefault="00CC3AC2" w:rsidP="00614135">
      <w:pPr>
        <w:widowControl w:val="0"/>
        <w:suppressAutoHyphens/>
        <w:spacing w:after="60" w:line="240" w:lineRule="atLeast"/>
        <w:ind w:firstLine="284"/>
        <w:rPr>
          <w:rFonts w:ascii="Calibri" w:hAnsi="Calibri" w:cs="Calibri"/>
          <w:bCs/>
          <w:sz w:val="22"/>
          <w:szCs w:val="22"/>
        </w:rPr>
      </w:pPr>
    </w:p>
    <w:p w14:paraId="1DF9D635" w14:textId="149B74B7" w:rsidR="00CC3AC2" w:rsidRDefault="00CC3AC2" w:rsidP="00614135">
      <w:pPr>
        <w:widowControl w:val="0"/>
        <w:suppressAutoHyphens/>
        <w:spacing w:after="60" w:line="240" w:lineRule="atLeast"/>
        <w:ind w:firstLine="284"/>
        <w:rPr>
          <w:rFonts w:ascii="Calibri" w:hAnsi="Calibri" w:cs="Calibri"/>
          <w:bCs/>
          <w:sz w:val="22"/>
          <w:szCs w:val="22"/>
        </w:rPr>
      </w:pPr>
    </w:p>
    <w:p w14:paraId="2AD95292" w14:textId="6E416674" w:rsidR="00CC3AC2" w:rsidRDefault="00CC3AC2" w:rsidP="00614135">
      <w:pPr>
        <w:widowControl w:val="0"/>
        <w:suppressAutoHyphens/>
        <w:spacing w:after="60" w:line="240" w:lineRule="atLeast"/>
        <w:ind w:firstLine="284"/>
        <w:rPr>
          <w:rFonts w:ascii="Calibri" w:hAnsi="Calibri" w:cs="Calibri"/>
          <w:bCs/>
          <w:sz w:val="22"/>
          <w:szCs w:val="22"/>
        </w:rPr>
      </w:pPr>
    </w:p>
    <w:p w14:paraId="5E0471EA" w14:textId="6B930EEC" w:rsidR="00CC3AC2" w:rsidRDefault="00CC3AC2" w:rsidP="00614135">
      <w:pPr>
        <w:widowControl w:val="0"/>
        <w:suppressAutoHyphens/>
        <w:spacing w:after="60" w:line="240" w:lineRule="atLeast"/>
        <w:ind w:firstLine="284"/>
        <w:rPr>
          <w:rFonts w:ascii="Calibri" w:hAnsi="Calibri" w:cs="Calibri"/>
          <w:bCs/>
          <w:sz w:val="22"/>
          <w:szCs w:val="22"/>
        </w:rPr>
      </w:pPr>
    </w:p>
    <w:p w14:paraId="03B069AD" w14:textId="21D2C1BB" w:rsidR="00CC3AC2" w:rsidRDefault="00CC3AC2" w:rsidP="00614135">
      <w:pPr>
        <w:widowControl w:val="0"/>
        <w:suppressAutoHyphens/>
        <w:spacing w:after="60" w:line="240" w:lineRule="atLeast"/>
        <w:ind w:firstLine="284"/>
        <w:rPr>
          <w:rFonts w:ascii="Calibri" w:hAnsi="Calibri" w:cs="Calibri"/>
          <w:bCs/>
          <w:sz w:val="22"/>
          <w:szCs w:val="22"/>
        </w:rPr>
      </w:pPr>
    </w:p>
    <w:p w14:paraId="2D5ED909" w14:textId="77777777" w:rsidR="00CC3AC2" w:rsidRDefault="00CC3AC2"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lastRenderedPageBreak/>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C3AC2"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C3AC2">
          <w:rPr>
            <w:rFonts w:ascii="Calibri" w:eastAsia="Calibri" w:hAnsi="Calibri" w:cs="Calibri"/>
            <w:i/>
            <w:iCs/>
            <w:sz w:val="18"/>
            <w:szCs w:val="18"/>
            <w:lang w:eastAsia="en-US"/>
          </w:rPr>
          <w:t xml:space="preserve">Název projektu: </w:t>
        </w:r>
      </w:p>
      <w:p w14:paraId="5E4E591E" w14:textId="5F0881D6" w:rsidR="00626FA8" w:rsidRPr="00CC3AC2" w:rsidRDefault="00626FA8" w:rsidP="00626FA8">
        <w:pPr>
          <w:suppressAutoHyphens/>
          <w:rPr>
            <w:rFonts w:ascii="Calibri" w:eastAsia="Calibri" w:hAnsi="Calibri" w:cs="Calibri"/>
            <w:i/>
            <w:iCs/>
            <w:sz w:val="18"/>
            <w:szCs w:val="18"/>
            <w:lang w:eastAsia="en-US"/>
          </w:rPr>
        </w:pPr>
        <w:r w:rsidRPr="00CC3AC2">
          <w:rPr>
            <w:rFonts w:ascii="Calibri" w:eastAsia="Calibri" w:hAnsi="Calibri" w:cs="Calibri"/>
            <w:i/>
            <w:iCs/>
            <w:sz w:val="18"/>
            <w:szCs w:val="18"/>
            <w:lang w:eastAsia="en-US"/>
          </w:rPr>
          <w:t xml:space="preserve">NPK, a.s., Litomyšlská nemocnice – vybavení navazujících oborů na UP 2, </w:t>
        </w:r>
        <w:proofErr w:type="spellStart"/>
        <w:r w:rsidRPr="00CC3AC2">
          <w:rPr>
            <w:rFonts w:ascii="Calibri" w:eastAsia="Calibri" w:hAnsi="Calibri" w:cs="Calibri"/>
            <w:i/>
            <w:iCs/>
            <w:sz w:val="18"/>
            <w:szCs w:val="18"/>
            <w:lang w:eastAsia="en-US"/>
          </w:rPr>
          <w:t>reg</w:t>
        </w:r>
        <w:proofErr w:type="spellEnd"/>
        <w:r w:rsidRPr="00CC3AC2">
          <w:rPr>
            <w:rFonts w:ascii="Calibri" w:eastAsia="Calibri" w:hAnsi="Calibri" w:cs="Calibri"/>
            <w:i/>
            <w:iCs/>
            <w:sz w:val="18"/>
            <w:szCs w:val="18"/>
            <w:lang w:eastAsia="en-US"/>
          </w:rPr>
          <w:t>. č. CZ.06.6.127/0.0/0.0/21_121/0016248</w:t>
        </w:r>
        <w:r w:rsidR="00D45EF3" w:rsidRPr="00CC3AC2">
          <w:rPr>
            <w:rFonts w:ascii="Calibri" w:eastAsia="Calibri" w:hAnsi="Calibri" w:cs="Calibri"/>
            <w:i/>
            <w:iCs/>
            <w:sz w:val="18"/>
            <w:szCs w:val="18"/>
            <w:lang w:eastAsia="en-US"/>
          </w:rPr>
          <w:t xml:space="preserve"> </w:t>
        </w:r>
      </w:p>
      <w:p w14:paraId="39E1248C" w14:textId="5E302CBB" w:rsidR="00DE4F72" w:rsidRPr="00A40542" w:rsidRDefault="00626FA8" w:rsidP="00A40542">
        <w:pPr>
          <w:suppressAutoHyphens/>
          <w:rPr>
            <w:rFonts w:ascii="Calibri" w:eastAsia="Calibri" w:hAnsi="Calibri" w:cs="Arial"/>
            <w:b/>
            <w:bCs/>
            <w:i/>
            <w:iCs/>
            <w:sz w:val="18"/>
            <w:szCs w:val="18"/>
            <w:lang w:eastAsia="en-US"/>
          </w:rPr>
        </w:pPr>
        <w:proofErr w:type="gramStart"/>
        <w:r w:rsidRPr="00CC3AC2">
          <w:rPr>
            <w:rFonts w:ascii="Calibri" w:eastAsia="Calibri" w:hAnsi="Calibri" w:cs="Arial"/>
            <w:b/>
            <w:bCs/>
            <w:i/>
            <w:iCs/>
            <w:sz w:val="18"/>
            <w:szCs w:val="18"/>
            <w:lang w:eastAsia="en-US"/>
          </w:rPr>
          <w:t xml:space="preserve">Projekt </w:t>
        </w:r>
        <w:r w:rsidRPr="00CC3AC2">
          <w:rPr>
            <w:rFonts w:ascii="Calibri" w:eastAsia="Calibri" w:hAnsi="Calibri" w:cs="Calibri"/>
            <w:i/>
            <w:iCs/>
            <w:sz w:val="18"/>
            <w:szCs w:val="18"/>
            <w:lang w:eastAsia="en-US"/>
          </w:rPr>
          <w:t xml:space="preserve"> „</w:t>
        </w:r>
        <w:proofErr w:type="gramEnd"/>
        <w:r w:rsidRPr="00CC3AC2">
          <w:rPr>
            <w:rFonts w:ascii="Calibri" w:eastAsia="Calibri" w:hAnsi="Calibri" w:cs="Calibri"/>
            <w:b/>
            <w:bCs/>
            <w:i/>
            <w:iCs/>
            <w:sz w:val="18"/>
            <w:szCs w:val="18"/>
            <w:lang w:eastAsia="en-US"/>
          </w:rPr>
          <w:t>NPK, a.s., Litomyšlská nemocnice – vybavení navazujících oborů na UP 2“</w:t>
        </w:r>
        <w:r w:rsidR="00CC3AC2" w:rsidRPr="00CC3AC2">
          <w:rPr>
            <w:rFonts w:ascii="Calibri" w:eastAsia="Calibri" w:hAnsi="Calibri" w:cs="Calibri"/>
            <w:b/>
            <w:bCs/>
            <w:i/>
            <w:iCs/>
            <w:sz w:val="18"/>
            <w:szCs w:val="18"/>
            <w:lang w:eastAsia="en-US"/>
          </w:rPr>
          <w:t xml:space="preserve"> </w:t>
        </w:r>
        <w:r w:rsidRPr="00CC3AC2">
          <w:rPr>
            <w:rFonts w:ascii="Calibri" w:eastAsia="Calibri" w:hAnsi="Calibri" w:cs="Arial"/>
            <w:b/>
            <w:bCs/>
            <w:i/>
            <w:iCs/>
            <w:sz w:val="18"/>
            <w:szCs w:val="18"/>
            <w:lang w:eastAsia="en-US"/>
          </w:rPr>
          <w:t>j</w:t>
        </w:r>
        <w:r w:rsidR="00CC3AC2" w:rsidRPr="00CC3AC2">
          <w:rPr>
            <w:rFonts w:ascii="Calibri" w:eastAsia="Calibri" w:hAnsi="Calibri" w:cs="Arial"/>
            <w:b/>
            <w:bCs/>
            <w:i/>
            <w:iCs/>
            <w:sz w:val="18"/>
            <w:szCs w:val="18"/>
            <w:lang w:eastAsia="en-US"/>
          </w:rPr>
          <w:t>e</w:t>
        </w:r>
        <w:r w:rsidRPr="00CC3AC2">
          <w:rPr>
            <w:rFonts w:ascii="Calibri" w:eastAsia="Calibri" w:hAnsi="Calibri" w:cs="Arial"/>
            <w:b/>
            <w:bCs/>
            <w:i/>
            <w:iCs/>
            <w:sz w:val="18"/>
            <w:szCs w:val="18"/>
            <w:lang w:eastAsia="en-US"/>
          </w:rPr>
          <w:t xml:space="preserve"> 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832FE"/>
    <w:rsid w:val="00084EBD"/>
    <w:rsid w:val="00085A62"/>
    <w:rsid w:val="00096B62"/>
    <w:rsid w:val="000A0FF3"/>
    <w:rsid w:val="000A5578"/>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7623F"/>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20BF"/>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C3AC2"/>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3581</Words>
  <Characters>21129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cp:revision>
  <cp:lastPrinted>2018-10-01T07:59:00Z</cp:lastPrinted>
  <dcterms:created xsi:type="dcterms:W3CDTF">2022-07-25T12:56:00Z</dcterms:created>
  <dcterms:modified xsi:type="dcterms:W3CDTF">2022-08-04T04:40:00Z</dcterms:modified>
</cp:coreProperties>
</file>